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116C" w14:textId="77777777" w:rsidR="00AD2ACF" w:rsidRPr="00851883" w:rsidRDefault="00AD2ACF" w:rsidP="00AD2ACF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</w:rPr>
        <w:t>Приложение №1</w:t>
      </w:r>
    </w:p>
    <w:p w14:paraId="41DB4655" w14:textId="77777777" w:rsidR="00AD2ACF" w:rsidRPr="00851883" w:rsidRDefault="00AD2ACF" w:rsidP="00AD2ACF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</w:rPr>
        <w:t>к объявлению</w:t>
      </w:r>
    </w:p>
    <w:p w14:paraId="14260C83" w14:textId="77777777" w:rsidR="00AD2ACF" w:rsidRPr="00851883" w:rsidRDefault="00AD2ACF" w:rsidP="00AD2ACF">
      <w:pPr>
        <w:ind w:left="5948" w:right="108"/>
        <w:jc w:val="right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</w:p>
    <w:p w14:paraId="12BACB12" w14:textId="77F2D442" w:rsidR="00AD2ACF" w:rsidRPr="00851883" w:rsidRDefault="00AD2ACF" w:rsidP="00AD2ACF">
      <w:pPr>
        <w:tabs>
          <w:tab w:val="left" w:pos="887"/>
        </w:tabs>
        <w:spacing w:before="136"/>
        <w:ind w:right="1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документов, необходимых для </w:t>
      </w:r>
      <w:r w:rsidR="009E0C2F">
        <w:rPr>
          <w:rFonts w:ascii="Arial" w:hAnsi="Arial" w:cs="Arial"/>
          <w:b/>
          <w:color w:val="000000" w:themeColor="text1"/>
          <w:sz w:val="24"/>
          <w:szCs w:val="24"/>
        </w:rPr>
        <w:t>рассмотрения</w:t>
      </w:r>
      <w:r w:rsidRPr="00851883">
        <w:rPr>
          <w:rFonts w:ascii="Arial" w:hAnsi="Arial" w:cs="Arial"/>
          <w:b/>
          <w:color w:val="000000" w:themeColor="text1"/>
          <w:sz w:val="24"/>
          <w:szCs w:val="24"/>
        </w:rPr>
        <w:t xml:space="preserve"> заявки</w:t>
      </w:r>
    </w:p>
    <w:p w14:paraId="230D1DF9" w14:textId="77777777" w:rsidR="00AD2ACF" w:rsidRPr="00851883" w:rsidRDefault="00AD2ACF" w:rsidP="00AD2ACF">
      <w:pPr>
        <w:tabs>
          <w:tab w:val="left" w:pos="887"/>
        </w:tabs>
        <w:spacing w:before="136"/>
        <w:ind w:right="1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43A848" w14:textId="49F5DC1C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Заявка;</w:t>
      </w:r>
    </w:p>
    <w:p w14:paraId="439BAF4B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Для</w:t>
      </w:r>
      <w:r w:rsidRPr="00851883">
        <w:rPr>
          <w:rFonts w:ascii="Arial" w:hAnsi="Arial" w:cs="Arial"/>
          <w:color w:val="000000" w:themeColor="text1"/>
          <w:spacing w:val="13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юридических</w:t>
      </w:r>
      <w:r w:rsidRPr="00851883">
        <w:rPr>
          <w:rFonts w:ascii="Arial" w:hAnsi="Arial" w:cs="Arial"/>
          <w:color w:val="000000" w:themeColor="text1"/>
          <w:spacing w:val="15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лиц</w:t>
      </w:r>
      <w:r w:rsidRPr="00851883">
        <w:rPr>
          <w:rFonts w:ascii="Arial" w:hAnsi="Arial" w:cs="Arial"/>
          <w:color w:val="000000" w:themeColor="text1"/>
          <w:spacing w:val="12"/>
        </w:rPr>
        <w:t xml:space="preserve"> </w:t>
      </w:r>
      <w:r w:rsidRPr="00851883">
        <w:rPr>
          <w:rFonts w:ascii="Arial" w:hAnsi="Arial" w:cs="Arial"/>
          <w:color w:val="000000" w:themeColor="text1"/>
        </w:rPr>
        <w:t>-</w:t>
      </w:r>
      <w:r w:rsidRPr="00851883">
        <w:rPr>
          <w:rFonts w:ascii="Arial" w:hAnsi="Arial" w:cs="Arial"/>
          <w:color w:val="000000" w:themeColor="text1"/>
          <w:spacing w:val="13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свидетельство/справка</w:t>
      </w:r>
      <w:r w:rsidRPr="00851883">
        <w:rPr>
          <w:rFonts w:ascii="Arial" w:hAnsi="Arial" w:cs="Arial"/>
          <w:color w:val="000000" w:themeColor="text1"/>
          <w:spacing w:val="13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о</w:t>
      </w:r>
      <w:r w:rsidRPr="00851883">
        <w:rPr>
          <w:rFonts w:ascii="Arial" w:hAnsi="Arial" w:cs="Arial"/>
          <w:color w:val="000000" w:themeColor="text1"/>
          <w:spacing w:val="13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государственной</w:t>
      </w:r>
      <w:r w:rsidRPr="00851883">
        <w:rPr>
          <w:rFonts w:ascii="Arial" w:hAnsi="Arial" w:cs="Arial"/>
          <w:color w:val="000000" w:themeColor="text1"/>
          <w:spacing w:val="16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регистрации/перерегистрации юридического лица, с указанием состава учредителей; устав (со всеми изменениями и дополнениями); копии удостоверений личности учредителей, первого</w:t>
      </w:r>
      <w:r w:rsidRPr="00851883">
        <w:rPr>
          <w:rFonts w:ascii="Arial" w:hAnsi="Arial" w:cs="Arial"/>
          <w:color w:val="000000" w:themeColor="text1"/>
          <w:spacing w:val="-1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руководителя;</w:t>
      </w:r>
      <w:r w:rsidRPr="00851883">
        <w:rPr>
          <w:rFonts w:ascii="Arial" w:hAnsi="Arial" w:cs="Arial"/>
          <w:color w:val="000000" w:themeColor="text1"/>
          <w:spacing w:val="-8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приказ</w:t>
      </w:r>
      <w:r w:rsidRPr="00851883">
        <w:rPr>
          <w:rFonts w:ascii="Arial" w:hAnsi="Arial" w:cs="Arial"/>
          <w:color w:val="000000" w:themeColor="text1"/>
          <w:spacing w:val="-9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о</w:t>
      </w:r>
      <w:r w:rsidRPr="00851883">
        <w:rPr>
          <w:rFonts w:ascii="Arial" w:hAnsi="Arial" w:cs="Arial"/>
          <w:color w:val="000000" w:themeColor="text1"/>
          <w:spacing w:val="-1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назначении</w:t>
      </w:r>
      <w:r w:rsidRPr="00851883">
        <w:rPr>
          <w:rFonts w:ascii="Arial" w:hAnsi="Arial" w:cs="Arial"/>
          <w:color w:val="000000" w:themeColor="text1"/>
          <w:spacing w:val="-1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первого</w:t>
      </w:r>
      <w:r w:rsidRPr="00851883">
        <w:rPr>
          <w:rFonts w:ascii="Arial" w:hAnsi="Arial" w:cs="Arial"/>
          <w:color w:val="000000" w:themeColor="text1"/>
          <w:spacing w:val="-1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руководителя</w:t>
      </w:r>
      <w:r w:rsidRPr="00851883">
        <w:rPr>
          <w:rFonts w:ascii="Arial" w:hAnsi="Arial" w:cs="Arial"/>
          <w:color w:val="000000" w:themeColor="text1"/>
          <w:spacing w:val="-1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с</w:t>
      </w:r>
      <w:r w:rsidRPr="00851883">
        <w:rPr>
          <w:rFonts w:ascii="Arial" w:hAnsi="Arial" w:cs="Arial"/>
          <w:color w:val="000000" w:themeColor="text1"/>
          <w:spacing w:val="-1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правом</w:t>
      </w:r>
      <w:r w:rsidRPr="00851883">
        <w:rPr>
          <w:rFonts w:ascii="Arial" w:hAnsi="Arial" w:cs="Arial"/>
          <w:color w:val="000000" w:themeColor="text1"/>
          <w:spacing w:val="-1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подписи на финансовых и юридических документах и иные документы, подтверждающие полномочия первого</w:t>
      </w:r>
      <w:r w:rsidRPr="00851883">
        <w:rPr>
          <w:rFonts w:ascii="Arial" w:hAnsi="Arial" w:cs="Arial"/>
          <w:color w:val="000000" w:themeColor="text1"/>
          <w:spacing w:val="-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руководителя;</w:t>
      </w:r>
    </w:p>
    <w:p w14:paraId="0EE19881" w14:textId="093EE955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Надлежащим</w:t>
      </w:r>
      <w:r w:rsidRPr="00851883">
        <w:rPr>
          <w:rFonts w:ascii="Arial" w:hAnsi="Arial" w:cs="Arial"/>
          <w:color w:val="000000" w:themeColor="text1"/>
          <w:spacing w:val="-1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образом</w:t>
      </w:r>
      <w:r w:rsidRPr="00851883">
        <w:rPr>
          <w:rFonts w:ascii="Arial" w:hAnsi="Arial" w:cs="Arial"/>
          <w:color w:val="000000" w:themeColor="text1"/>
          <w:spacing w:val="-9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оформленное</w:t>
      </w:r>
      <w:r w:rsidR="003D2534">
        <w:rPr>
          <w:rFonts w:ascii="Arial" w:hAnsi="Arial" w:cs="Arial"/>
          <w:color w:val="000000" w:themeColor="text1"/>
          <w:spacing w:val="-1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решение</w:t>
      </w:r>
      <w:r w:rsidRPr="00851883">
        <w:rPr>
          <w:rFonts w:ascii="Arial" w:hAnsi="Arial" w:cs="Arial"/>
          <w:color w:val="000000" w:themeColor="text1"/>
          <w:spacing w:val="-10"/>
        </w:rPr>
        <w:t xml:space="preserve"> </w:t>
      </w:r>
      <w:r w:rsidR="003D2534">
        <w:rPr>
          <w:rFonts w:ascii="Arial" w:hAnsi="Arial" w:cs="Arial"/>
          <w:color w:val="000000" w:themeColor="text1"/>
        </w:rPr>
        <w:t xml:space="preserve">об участии в Конкурсе </w:t>
      </w:r>
      <w:r w:rsidRPr="0085188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(предоставляется, при положительном решении уполномоченного органа </w:t>
      </w:r>
      <w:r w:rsidR="005B3738">
        <w:rPr>
          <w:rFonts w:ascii="Arial" w:hAnsi="Arial" w:cs="Arial"/>
          <w:i/>
          <w:iCs/>
          <w:color w:val="000000" w:themeColor="text1"/>
          <w:sz w:val="20"/>
          <w:szCs w:val="20"/>
        </w:rPr>
        <w:t>Товарищества</w:t>
      </w:r>
      <w:r w:rsidRPr="0085188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по заявке)</w:t>
      </w:r>
      <w:r w:rsidRPr="00851883">
        <w:rPr>
          <w:rFonts w:ascii="Arial" w:hAnsi="Arial" w:cs="Arial"/>
          <w:color w:val="000000" w:themeColor="text1"/>
        </w:rPr>
        <w:t>;</w:t>
      </w:r>
    </w:p>
    <w:p w14:paraId="7FA4571D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1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Оригинал справки установленной формы соответствующего налогового органа о наличии или отсутствии налоговой задолженности и задолженности по обязательным пенсионным взносам и социальным отчислениям на дату подачи</w:t>
      </w:r>
      <w:r w:rsidRPr="00851883">
        <w:rPr>
          <w:rFonts w:ascii="Arial" w:hAnsi="Arial" w:cs="Arial"/>
          <w:color w:val="000000" w:themeColor="text1"/>
          <w:spacing w:val="-13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заявки;</w:t>
      </w:r>
    </w:p>
    <w:p w14:paraId="053C6AD6" w14:textId="4FEE4288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4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 xml:space="preserve">Копии документов, подтверждающих наличие источников финансирования </w:t>
      </w:r>
      <w:r w:rsidR="003D2534">
        <w:rPr>
          <w:rFonts w:ascii="Arial" w:hAnsi="Arial" w:cs="Arial"/>
          <w:color w:val="000000" w:themeColor="text1"/>
        </w:rPr>
        <w:t>разработки ТЭО и ПСД</w:t>
      </w:r>
      <w:bookmarkStart w:id="0" w:name="_GoBack"/>
      <w:bookmarkEnd w:id="0"/>
      <w:r w:rsidRPr="00851883">
        <w:rPr>
          <w:rFonts w:ascii="Arial" w:hAnsi="Arial" w:cs="Arial"/>
          <w:color w:val="000000" w:themeColor="text1"/>
        </w:rPr>
        <w:t xml:space="preserve"> (выписки с банковского счета о наличии денежных средств, решение уполномоченного органа финансовой организации о предоставлении заемных средств, иные подтверждающие документы);</w:t>
      </w:r>
    </w:p>
    <w:p w14:paraId="56C6CC75" w14:textId="716707A3" w:rsidR="00AD2ACF" w:rsidRPr="00851883" w:rsidRDefault="00CF1CFB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Отчет с</w:t>
      </w:r>
      <w:r w:rsidR="00AD2ACF" w:rsidRPr="00851883">
        <w:rPr>
          <w:rFonts w:ascii="Arial" w:hAnsi="Arial" w:cs="Arial"/>
          <w:color w:val="000000" w:themeColor="text1"/>
        </w:rPr>
        <w:t xml:space="preserve"> Первого кредитного бюро на инвестора и его учредителей;</w:t>
      </w:r>
    </w:p>
    <w:p w14:paraId="239E94AC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Согласие на сбор, обработку и хранение персональных данных.</w:t>
      </w:r>
    </w:p>
    <w:p w14:paraId="15BA611B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Справки из обслуживающих банков о состоянии (за предыдущий год и за текущий год) ссудной задолженности; ежемесячных оборотов по банковским счетам (тенге/валюта) за период с начала предыдущего года по состоянию на текущую дату;</w:t>
      </w:r>
    </w:p>
    <w:p w14:paraId="7457CFBE" w14:textId="421CAF20" w:rsidR="00AD2ACF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Решение общего собрания участников инвестора об утверждении устава, о создании и регистрации инвестора, а также документы, подтверждающие формирование уставного капитала;</w:t>
      </w:r>
    </w:p>
    <w:p w14:paraId="617741D4" w14:textId="023A2002" w:rsidR="009E0C2F" w:rsidRPr="00851883" w:rsidRDefault="009E0C2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Финансовая отчетность за последние 3 года (либо с момента регистрации).</w:t>
      </w:r>
    </w:p>
    <w:p w14:paraId="67C99080" w14:textId="7B6D4B9C" w:rsidR="00AD2ACF" w:rsidRPr="00851883" w:rsidRDefault="00AD2ACF" w:rsidP="00AD2ACF">
      <w:pPr>
        <w:spacing w:before="120"/>
        <w:jc w:val="both"/>
        <w:rPr>
          <w:rFonts w:ascii="Arial" w:hAnsi="Arial" w:cs="Arial"/>
          <w:i/>
          <w:iCs/>
          <w:color w:val="000000" w:themeColor="text1"/>
        </w:rPr>
      </w:pPr>
      <w:r w:rsidRPr="00851883">
        <w:rPr>
          <w:rFonts w:ascii="Arial" w:hAnsi="Arial" w:cs="Arial"/>
          <w:i/>
          <w:iCs/>
          <w:color w:val="000000" w:themeColor="text1"/>
        </w:rPr>
        <w:t xml:space="preserve">*в ходе рассмотрения заявки </w:t>
      </w:r>
      <w:r w:rsidR="009E0C2F">
        <w:rPr>
          <w:rFonts w:ascii="Arial" w:hAnsi="Arial" w:cs="Arial"/>
          <w:i/>
          <w:iCs/>
          <w:color w:val="000000" w:themeColor="text1"/>
          <w:lang w:val="kk-KZ"/>
        </w:rPr>
        <w:t xml:space="preserve">Общество </w:t>
      </w:r>
      <w:r w:rsidRPr="00851883">
        <w:rPr>
          <w:rFonts w:ascii="Arial" w:hAnsi="Arial" w:cs="Arial"/>
          <w:i/>
          <w:iCs/>
          <w:color w:val="000000" w:themeColor="text1"/>
        </w:rPr>
        <w:t>имеет право запросить дополнительные документы, информацию.</w:t>
      </w:r>
    </w:p>
    <w:p w14:paraId="113938CD" w14:textId="77777777" w:rsidR="00C2612D" w:rsidRDefault="00C2612D"/>
    <w:sectPr w:rsidR="00C2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5109B"/>
    <w:multiLevelType w:val="hybridMultilevel"/>
    <w:tmpl w:val="7504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89"/>
    <w:rsid w:val="003D2534"/>
    <w:rsid w:val="00447B89"/>
    <w:rsid w:val="00522381"/>
    <w:rsid w:val="005B3738"/>
    <w:rsid w:val="009E0C2F"/>
    <w:rsid w:val="00A818E9"/>
    <w:rsid w:val="00AD2ACF"/>
    <w:rsid w:val="00B313E3"/>
    <w:rsid w:val="00C2612D"/>
    <w:rsid w:val="00CE083B"/>
    <w:rsid w:val="00CF1CFB"/>
    <w:rsid w:val="00F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7ACF"/>
  <w15:chartTrackingRefBased/>
  <w15:docId w15:val="{25D338AB-A449-4976-9D11-429D482A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A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4"/>
    <w:uiPriority w:val="1"/>
    <w:qFormat/>
    <w:rsid w:val="00AD2ACF"/>
    <w:pPr>
      <w:spacing w:after="160" w:line="256" w:lineRule="auto"/>
      <w:ind w:left="720"/>
      <w:contextualSpacing/>
    </w:pPr>
    <w:rPr>
      <w:sz w:val="24"/>
      <w:szCs w:val="24"/>
      <w:lang w:eastAsia="en-US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basedOn w:val="a0"/>
    <w:link w:val="a3"/>
    <w:uiPriority w:val="1"/>
    <w:qFormat/>
    <w:rsid w:val="00AD2A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"/>
    <w:basedOn w:val="a"/>
    <w:link w:val="a6"/>
    <w:uiPriority w:val="1"/>
    <w:qFormat/>
    <w:rsid w:val="00AD2ACF"/>
    <w:pPr>
      <w:widowControl w:val="0"/>
      <w:autoSpaceDE w:val="0"/>
      <w:autoSpaceDN w:val="0"/>
      <w:jc w:val="both"/>
    </w:pPr>
    <w:rPr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D2ACF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Магжан Касымбек</dc:creator>
  <cp:keywords/>
  <dc:description/>
  <cp:lastModifiedBy>Ержан Абдикаликов</cp:lastModifiedBy>
  <cp:revision>5</cp:revision>
  <cp:lastPrinted>2024-03-28T07:31:00Z</cp:lastPrinted>
  <dcterms:created xsi:type="dcterms:W3CDTF">2024-03-12T11:05:00Z</dcterms:created>
  <dcterms:modified xsi:type="dcterms:W3CDTF">2024-03-28T07:40:00Z</dcterms:modified>
</cp:coreProperties>
</file>